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FEC" w:rsidRPr="008E7EA0" w:rsidRDefault="008E7EA0" w:rsidP="008E7EA0">
      <w:pPr>
        <w:jc w:val="center"/>
        <w:rPr>
          <w:rFonts w:ascii="Trebuchet MS" w:hAnsi="Trebuchet MS"/>
          <w:b/>
          <w:sz w:val="22"/>
          <w:szCs w:val="22"/>
        </w:rPr>
      </w:pPr>
      <w:r w:rsidRPr="008E7EA0">
        <w:rPr>
          <w:rFonts w:ascii="Trebuchet MS" w:hAnsi="Trebuchet MS"/>
          <w:b/>
          <w:sz w:val="22"/>
          <w:szCs w:val="22"/>
        </w:rPr>
        <w:t>UTB Student Exchange Programme Modules</w:t>
      </w:r>
    </w:p>
    <w:p w:rsidR="008E7EA0" w:rsidRDefault="008E7EA0" w:rsidP="008E7EA0">
      <w:pPr>
        <w:jc w:val="center"/>
        <w:rPr>
          <w:rFonts w:ascii="Trebuchet MS" w:hAnsi="Trebuchet MS"/>
          <w:b/>
          <w:sz w:val="22"/>
          <w:szCs w:val="22"/>
        </w:rPr>
      </w:pPr>
      <w:r w:rsidRPr="008E7EA0">
        <w:rPr>
          <w:rFonts w:ascii="Trebuchet MS" w:hAnsi="Trebuchet MS"/>
          <w:b/>
          <w:sz w:val="22"/>
          <w:szCs w:val="22"/>
        </w:rPr>
        <w:t>School of Applied Sciences and Mathematics (SASM)</w:t>
      </w:r>
    </w:p>
    <w:p w:rsidR="00AC0A23" w:rsidRDefault="00AC0A23" w:rsidP="00AC0A23">
      <w:pPr>
        <w:rPr>
          <w:rFonts w:ascii="Trebuchet MS" w:hAnsi="Trebuchet MS"/>
          <w:b/>
          <w:sz w:val="22"/>
          <w:szCs w:val="22"/>
        </w:rPr>
      </w:pPr>
    </w:p>
    <w:p w:rsidR="00AC0A23" w:rsidRDefault="00AC0A23" w:rsidP="00AC0A23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AC0A23" w:rsidRPr="00AC0A23" w:rsidRDefault="00AC0A23" w:rsidP="00AC0A23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 comply with their respective university CV's requirements.</w:t>
      </w:r>
    </w:p>
    <w:p w:rsidR="008E7EA0" w:rsidRDefault="008E7EA0" w:rsidP="003D3AB0">
      <w:pPr>
        <w:rPr>
          <w:rFonts w:ascii="Trebuchet MS" w:hAnsi="Trebuchet MS"/>
          <w:sz w:val="20"/>
          <w:szCs w:val="20"/>
        </w:rPr>
      </w:pPr>
    </w:p>
    <w:p w:rsidR="003D3AB0" w:rsidRPr="00A02DF4" w:rsidRDefault="003D3AB0" w:rsidP="003D3AB0">
      <w:pPr>
        <w:rPr>
          <w:rFonts w:ascii="Trebuchet MS" w:hAnsi="Trebuchet MS"/>
          <w:b/>
          <w:sz w:val="20"/>
          <w:szCs w:val="20"/>
        </w:rPr>
      </w:pPr>
      <w:r w:rsidRPr="00A02DF4">
        <w:rPr>
          <w:rFonts w:ascii="Trebuchet MS" w:hAnsi="Trebuchet MS"/>
          <w:b/>
          <w:sz w:val="20"/>
          <w:szCs w:val="20"/>
          <w:highlight w:val="lightGray"/>
        </w:rPr>
        <w:t xml:space="preserve">Semester </w:t>
      </w:r>
      <w:r w:rsidR="00BE71FC">
        <w:rPr>
          <w:rFonts w:ascii="Trebuchet MS" w:hAnsi="Trebuchet MS"/>
          <w:b/>
          <w:sz w:val="20"/>
          <w:szCs w:val="20"/>
          <w:highlight w:val="lightGray"/>
        </w:rPr>
        <w:t xml:space="preserve">1: </w:t>
      </w:r>
      <w:bookmarkStart w:id="0" w:name="_GoBack"/>
      <w:bookmarkEnd w:id="0"/>
      <w:r w:rsidRPr="00A02DF4">
        <w:rPr>
          <w:rFonts w:ascii="Trebuchet MS" w:hAnsi="Trebuchet MS"/>
          <w:b/>
          <w:sz w:val="20"/>
          <w:szCs w:val="20"/>
          <w:highlight w:val="lightGray"/>
        </w:rPr>
        <w:t>July – November 2019</w:t>
      </w:r>
    </w:p>
    <w:p w:rsidR="003D3AB0" w:rsidRPr="00E544D0" w:rsidRDefault="003D3AB0" w:rsidP="003D3AB0">
      <w:pPr>
        <w:rPr>
          <w:rFonts w:ascii="Trebuchet MS" w:hAnsi="Trebuchet MS"/>
          <w:sz w:val="20"/>
          <w:szCs w:val="20"/>
        </w:rPr>
      </w:pPr>
    </w:p>
    <w:p w:rsidR="00AB6FEC" w:rsidRPr="00C96667" w:rsidRDefault="00AB6FEC" w:rsidP="00AB6FEC">
      <w:pPr>
        <w:pStyle w:val="ListParagraph"/>
        <w:numPr>
          <w:ilvl w:val="0"/>
          <w:numId w:val="2"/>
        </w:numPr>
        <w:rPr>
          <w:rFonts w:ascii="Trebuchet MS" w:hAnsi="Trebuchet MS"/>
          <w:b/>
          <w:sz w:val="20"/>
          <w:szCs w:val="20"/>
          <w:u w:val="single"/>
        </w:rPr>
      </w:pPr>
      <w:r w:rsidRPr="00C96667">
        <w:rPr>
          <w:rFonts w:ascii="Trebuchet MS" w:hAnsi="Trebuchet MS"/>
          <w:b/>
          <w:sz w:val="20"/>
          <w:szCs w:val="20"/>
          <w:u w:val="single"/>
        </w:rPr>
        <w:t>Applied Mathematics and Economics</w:t>
      </w:r>
    </w:p>
    <w:p w:rsidR="00AB6FEC" w:rsidRDefault="00AB6FEC" w:rsidP="00AB6FEC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AB6FEC" w:rsidTr="0084243A">
        <w:tc>
          <w:tcPr>
            <w:tcW w:w="1435" w:type="dxa"/>
            <w:vAlign w:val="center"/>
          </w:tcPr>
          <w:p w:rsidR="00AB6FEC" w:rsidRPr="000370F5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370F5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AB6FEC" w:rsidRPr="000370F5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370F5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AB6FEC" w:rsidRPr="000370F5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370F5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AB6FEC" w:rsidTr="0084243A">
        <w:tc>
          <w:tcPr>
            <w:tcW w:w="143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SM1103</w:t>
            </w:r>
          </w:p>
        </w:tc>
        <w:tc>
          <w:tcPr>
            <w:tcW w:w="5670" w:type="dxa"/>
          </w:tcPr>
          <w:p w:rsidR="00AB6FEC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Introduction to Mathematics for Economics</w:t>
            </w:r>
          </w:p>
        </w:tc>
        <w:tc>
          <w:tcPr>
            <w:tcW w:w="116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  <w:tr w:rsidR="00AB6FEC" w:rsidTr="0084243A">
        <w:tc>
          <w:tcPr>
            <w:tcW w:w="143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SM1104</w:t>
            </w:r>
          </w:p>
        </w:tc>
        <w:tc>
          <w:tcPr>
            <w:tcW w:w="5670" w:type="dxa"/>
          </w:tcPr>
          <w:p w:rsidR="00AB6FEC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Introductory Statistics</w:t>
            </w:r>
          </w:p>
        </w:tc>
        <w:tc>
          <w:tcPr>
            <w:tcW w:w="116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Tr="0084243A">
        <w:tc>
          <w:tcPr>
            <w:tcW w:w="143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SM1101</w:t>
            </w:r>
          </w:p>
        </w:tc>
        <w:tc>
          <w:tcPr>
            <w:tcW w:w="5670" w:type="dxa"/>
          </w:tcPr>
          <w:p w:rsidR="00AB6FEC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Engineering Mathematics</w:t>
            </w:r>
          </w:p>
        </w:tc>
        <w:tc>
          <w:tcPr>
            <w:tcW w:w="116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Tr="0084243A">
        <w:tc>
          <w:tcPr>
            <w:tcW w:w="143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SM2201</w:t>
            </w:r>
          </w:p>
        </w:tc>
        <w:tc>
          <w:tcPr>
            <w:tcW w:w="5670" w:type="dxa"/>
          </w:tcPr>
          <w:p w:rsidR="00AB6FEC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Differential Equations 1</w:t>
            </w:r>
          </w:p>
        </w:tc>
        <w:tc>
          <w:tcPr>
            <w:tcW w:w="116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Tr="0084243A">
        <w:tc>
          <w:tcPr>
            <w:tcW w:w="143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SM2202</w:t>
            </w:r>
          </w:p>
        </w:tc>
        <w:tc>
          <w:tcPr>
            <w:tcW w:w="5670" w:type="dxa"/>
          </w:tcPr>
          <w:p w:rsidR="00AB6FEC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Computational Mathematics 1</w:t>
            </w:r>
          </w:p>
        </w:tc>
        <w:tc>
          <w:tcPr>
            <w:tcW w:w="116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Tr="0084243A">
        <w:tc>
          <w:tcPr>
            <w:tcW w:w="143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SM2203</w:t>
            </w:r>
          </w:p>
        </w:tc>
        <w:tc>
          <w:tcPr>
            <w:tcW w:w="5670" w:type="dxa"/>
          </w:tcPr>
          <w:p w:rsidR="00AB6FEC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Principles of Econometrics</w:t>
            </w:r>
          </w:p>
        </w:tc>
        <w:tc>
          <w:tcPr>
            <w:tcW w:w="1165" w:type="dxa"/>
            <w:vAlign w:val="center"/>
          </w:tcPr>
          <w:p w:rsidR="00AB6FEC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</w:t>
            </w:r>
          </w:p>
        </w:tc>
      </w:tr>
    </w:tbl>
    <w:p w:rsidR="00AB6FEC" w:rsidRPr="003D3AB0" w:rsidRDefault="00AB6FEC" w:rsidP="003D3AB0">
      <w:pPr>
        <w:rPr>
          <w:rFonts w:ascii="Trebuchet MS" w:hAnsi="Trebuchet MS"/>
          <w:sz w:val="20"/>
          <w:szCs w:val="20"/>
        </w:rPr>
      </w:pPr>
    </w:p>
    <w:p w:rsidR="00AB6FEC" w:rsidRPr="00E544D0" w:rsidRDefault="00AB6FEC" w:rsidP="00AB6FEC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p w:rsidR="00AB6FEC" w:rsidRPr="00C96667" w:rsidRDefault="00AB6FEC" w:rsidP="00AB6FEC">
      <w:pPr>
        <w:pStyle w:val="ListParagraph"/>
        <w:numPr>
          <w:ilvl w:val="0"/>
          <w:numId w:val="2"/>
        </w:numPr>
        <w:rPr>
          <w:rFonts w:ascii="Trebuchet MS" w:hAnsi="Trebuchet MS"/>
          <w:b/>
          <w:sz w:val="20"/>
          <w:szCs w:val="20"/>
          <w:u w:val="single"/>
        </w:rPr>
      </w:pPr>
      <w:r w:rsidRPr="00C96667">
        <w:rPr>
          <w:rFonts w:ascii="Trebuchet MS" w:hAnsi="Trebuchet MS"/>
          <w:b/>
          <w:sz w:val="20"/>
          <w:szCs w:val="20"/>
          <w:u w:val="single"/>
        </w:rPr>
        <w:t>Food Science and Technology</w:t>
      </w:r>
    </w:p>
    <w:p w:rsidR="00AB6FEC" w:rsidRPr="00E544D0" w:rsidRDefault="00AB6FEC" w:rsidP="00AB6FEC">
      <w:pPr>
        <w:pStyle w:val="ListParagraph"/>
        <w:ind w:left="1080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AB6FEC" w:rsidRPr="003A2536" w:rsidTr="0084243A">
        <w:tc>
          <w:tcPr>
            <w:tcW w:w="1435" w:type="dxa"/>
          </w:tcPr>
          <w:p w:rsidR="00AB6FEC" w:rsidRPr="003A2536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A2536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</w:tcPr>
          <w:p w:rsidR="00AB6FEC" w:rsidRPr="003A2536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A2536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</w:tcPr>
          <w:p w:rsidR="00AB6FEC" w:rsidRPr="003A2536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A2536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SF1109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Introduction to Food Science and Technology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SF1510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Basic Biology for Food Science and Technology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SF2214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Food Chemistry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SF2502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Mass and Heat Transfer in Food Industry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SF2501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Thermodynamics for Food Processing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SF2215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Food Sensory and Flavour Science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SF2203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Food Quality, Regulations and Standards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SF2204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ListParagraph"/>
              <w:ind w:left="0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Food Preservation</w:t>
            </w:r>
          </w:p>
        </w:tc>
        <w:tc>
          <w:tcPr>
            <w:tcW w:w="1165" w:type="dxa"/>
          </w:tcPr>
          <w:p w:rsidR="00AB6FEC" w:rsidRPr="00C96667" w:rsidRDefault="00AB6FEC" w:rsidP="0084243A">
            <w:pPr>
              <w:pStyle w:val="ListParagraph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96667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</w:tr>
      <w:tr w:rsidR="00AB6FEC" w:rsidRPr="00C96667" w:rsidTr="0084243A">
        <w:tc>
          <w:tcPr>
            <w:tcW w:w="1435" w:type="dxa"/>
            <w:vAlign w:val="center"/>
          </w:tcPr>
          <w:p w:rsidR="00AB6FEC" w:rsidRPr="00C96667" w:rsidRDefault="00AB6FEC" w:rsidP="0084243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SF3501</w:t>
            </w:r>
          </w:p>
        </w:tc>
        <w:tc>
          <w:tcPr>
            <w:tcW w:w="5670" w:type="dxa"/>
          </w:tcPr>
          <w:p w:rsidR="00AB6FEC" w:rsidRPr="00C96667" w:rsidRDefault="00AB6FEC" w:rsidP="0084243A">
            <w:pPr>
              <w:pStyle w:val="NoSpacing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C96667">
              <w:rPr>
                <w:rFonts w:ascii="Trebuchet MS" w:eastAsia="Times New Roman" w:hAnsi="Trebuchet MS" w:cs="Arial"/>
                <w:sz w:val="20"/>
                <w:szCs w:val="20"/>
              </w:rPr>
              <w:t xml:space="preserve">Research Methodology </w:t>
            </w:r>
          </w:p>
        </w:tc>
        <w:tc>
          <w:tcPr>
            <w:tcW w:w="1165" w:type="dxa"/>
            <w:vAlign w:val="center"/>
          </w:tcPr>
          <w:p w:rsidR="00AB6FEC" w:rsidRPr="00C96667" w:rsidRDefault="00AB6FEC" w:rsidP="0084243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C9666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10</w:t>
            </w:r>
          </w:p>
        </w:tc>
      </w:tr>
    </w:tbl>
    <w:p w:rsidR="00AB6FEC" w:rsidRDefault="00AB6FEC" w:rsidP="00AB6FEC">
      <w:pPr>
        <w:pStyle w:val="ListParagraph"/>
        <w:ind w:left="1080"/>
        <w:rPr>
          <w:rFonts w:ascii="Trebuchet MS" w:hAnsi="Trebuchet MS"/>
          <w:szCs w:val="20"/>
        </w:rPr>
      </w:pPr>
    </w:p>
    <w:p w:rsidR="008E7EA0" w:rsidRPr="008E7EA0" w:rsidRDefault="008E7EA0" w:rsidP="008E7EA0">
      <w:pPr>
        <w:rPr>
          <w:rFonts w:ascii="Trebuchet MS" w:hAnsi="Trebuchet MS"/>
          <w:szCs w:val="20"/>
        </w:rPr>
      </w:pPr>
    </w:p>
    <w:sectPr w:rsidR="008E7EA0" w:rsidRPr="008E7E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353" w:rsidRDefault="00657353" w:rsidP="008E7EA0">
      <w:r>
        <w:separator/>
      </w:r>
    </w:p>
  </w:endnote>
  <w:endnote w:type="continuationSeparator" w:id="0">
    <w:p w:rsidR="00657353" w:rsidRDefault="00657353" w:rsidP="008E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048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6DFD" w:rsidRDefault="007D6D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3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6DFD" w:rsidRDefault="007D6D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353" w:rsidRDefault="00657353" w:rsidP="008E7EA0">
      <w:r>
        <w:separator/>
      </w:r>
    </w:p>
  </w:footnote>
  <w:footnote w:type="continuationSeparator" w:id="0">
    <w:p w:rsidR="00657353" w:rsidRDefault="00657353" w:rsidP="008E7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A0" w:rsidRPr="008E7EA0" w:rsidRDefault="008E7EA0" w:rsidP="008E7EA0">
    <w:pPr>
      <w:pStyle w:val="Header"/>
      <w:jc w:val="right"/>
      <w:rPr>
        <w:rFonts w:ascii="Trebuchet MS" w:hAnsi="Trebuchet MS"/>
        <w:b/>
        <w:sz w:val="18"/>
        <w:szCs w:val="18"/>
      </w:rPr>
    </w:pPr>
    <w:r w:rsidRPr="008E7EA0">
      <w:rPr>
        <w:rFonts w:ascii="Trebuchet MS" w:hAnsi="Trebuchet MS"/>
        <w:b/>
        <w:sz w:val="18"/>
        <w:szCs w:val="18"/>
      </w:rPr>
      <w:t xml:space="preserve">School of Applied </w:t>
    </w:r>
  </w:p>
  <w:p w:rsidR="008E7EA0" w:rsidRPr="008E7EA0" w:rsidRDefault="008E7EA0" w:rsidP="008E7EA0">
    <w:pPr>
      <w:pStyle w:val="Header"/>
      <w:jc w:val="right"/>
      <w:rPr>
        <w:rFonts w:ascii="Trebuchet MS" w:hAnsi="Trebuchet MS"/>
        <w:b/>
        <w:sz w:val="18"/>
        <w:szCs w:val="18"/>
      </w:rPr>
    </w:pPr>
    <w:r w:rsidRPr="008E7EA0">
      <w:rPr>
        <w:rFonts w:ascii="Trebuchet MS" w:hAnsi="Trebuchet MS"/>
        <w:b/>
        <w:sz w:val="18"/>
        <w:szCs w:val="18"/>
      </w:rPr>
      <w:t>Sciences and Mathematics (SASM)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B86"/>
    <w:multiLevelType w:val="hybridMultilevel"/>
    <w:tmpl w:val="6FAA6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6C6F"/>
    <w:multiLevelType w:val="hybridMultilevel"/>
    <w:tmpl w:val="5A1AF934"/>
    <w:lvl w:ilvl="0" w:tplc="D6E0F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FE3B43"/>
    <w:multiLevelType w:val="hybridMultilevel"/>
    <w:tmpl w:val="5A1AF934"/>
    <w:lvl w:ilvl="0" w:tplc="D6E0F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EC"/>
    <w:rsid w:val="003D3AB0"/>
    <w:rsid w:val="00657353"/>
    <w:rsid w:val="00774D40"/>
    <w:rsid w:val="007D6DFD"/>
    <w:rsid w:val="007F3986"/>
    <w:rsid w:val="00824C9A"/>
    <w:rsid w:val="008E7EA0"/>
    <w:rsid w:val="009A2212"/>
    <w:rsid w:val="00A02DF4"/>
    <w:rsid w:val="00AB6FEC"/>
    <w:rsid w:val="00AC0A23"/>
    <w:rsid w:val="00B12824"/>
    <w:rsid w:val="00B1551D"/>
    <w:rsid w:val="00BE71FC"/>
    <w:rsid w:val="00C64ADB"/>
    <w:rsid w:val="00D0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4351A"/>
  <w15:chartTrackingRefBased/>
  <w15:docId w15:val="{3BE4C698-C26F-4045-BBD2-2451FF01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FEC"/>
    <w:pPr>
      <w:ind w:left="720"/>
      <w:contextualSpacing/>
    </w:pPr>
  </w:style>
  <w:style w:type="table" w:styleId="TableGrid">
    <w:name w:val="Table Grid"/>
    <w:basedOn w:val="TableNormal"/>
    <w:uiPriority w:val="39"/>
    <w:rsid w:val="00AB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B6FEC"/>
    <w:pPr>
      <w:spacing w:after="0" w:line="240" w:lineRule="auto"/>
    </w:pPr>
    <w:rPr>
      <w:lang w:val="en-ZW"/>
    </w:rPr>
  </w:style>
  <w:style w:type="character" w:customStyle="1" w:styleId="NoSpacingChar">
    <w:name w:val="No Spacing Char"/>
    <w:basedOn w:val="DefaultParagraphFont"/>
    <w:link w:val="NoSpacing"/>
    <w:uiPriority w:val="1"/>
    <w:rsid w:val="00AB6FEC"/>
    <w:rPr>
      <w:lang w:val="en-ZW"/>
    </w:rPr>
  </w:style>
  <w:style w:type="paragraph" w:styleId="Header">
    <w:name w:val="header"/>
    <w:basedOn w:val="Normal"/>
    <w:link w:val="HeaderChar"/>
    <w:uiPriority w:val="99"/>
    <w:unhideWhenUsed/>
    <w:rsid w:val="008E7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E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7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E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Dayatii Ghador</dc:creator>
  <cp:keywords/>
  <dc:description/>
  <cp:lastModifiedBy>UTB</cp:lastModifiedBy>
  <cp:revision>7</cp:revision>
  <dcterms:created xsi:type="dcterms:W3CDTF">2019-05-02T04:28:00Z</dcterms:created>
  <dcterms:modified xsi:type="dcterms:W3CDTF">2019-05-14T00:42:00Z</dcterms:modified>
</cp:coreProperties>
</file>